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8F762" w14:textId="4B3A8803" w:rsidR="00C07806" w:rsidRDefault="0071481A" w:rsidP="007D0740">
      <w:pPr>
        <w:jc w:val="center"/>
        <w:rPr>
          <w:b/>
          <w:bCs/>
          <w:u w:val="single"/>
        </w:rPr>
      </w:pPr>
      <w:r w:rsidRPr="0071481A">
        <w:rPr>
          <w:noProof/>
        </w:rPr>
        <w:drawing>
          <wp:inline distT="0" distB="0" distL="0" distR="0" wp14:anchorId="1F80C6C4" wp14:editId="245DCC38">
            <wp:extent cx="971550" cy="971550"/>
            <wp:effectExtent l="0" t="0" r="0" b="0"/>
            <wp:docPr id="1561279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27959" name="Picture 1561279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77E9F" w14:textId="77777777" w:rsidR="007D0740" w:rsidRPr="007D0740" w:rsidRDefault="007D0740" w:rsidP="00C07806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72BB795" w14:textId="2CD8ACA6" w:rsidR="00900549" w:rsidRPr="008643FE" w:rsidRDefault="00900549" w:rsidP="00900549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8643FE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GMYT GROUP LTD </w:t>
      </w:r>
      <w:r w:rsidR="003D2E00"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  <w:t>PAYROLL GOVERNANCE POLICY</w:t>
      </w:r>
      <w:r w:rsidR="009A4448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SOP</w:t>
      </w:r>
    </w:p>
    <w:p w14:paraId="4EBC2ED7" w14:textId="77777777" w:rsidR="0071481A" w:rsidRDefault="0071481A" w:rsidP="00233784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78B2001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PAYROLL GOVERNANCE POLICY</w:t>
      </w:r>
    </w:p>
    <w:p w14:paraId="6F578693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Document Code: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GMYT-HR-PG-001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Policy Owner: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Human Resources &amp; Finance Department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Approval Authority: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Founder &amp; Group CEO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Applies To: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All Employees, Supervisors, Department Heads, HR, Finance, COO and Executive Management.</w:t>
      </w:r>
    </w:p>
    <w:p w14:paraId="0BD2A8CC" w14:textId="0F641C86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2BA24319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1. </w:t>
      </w:r>
      <w:r w:rsidRPr="003D2E00"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  <w:t>Purpose</w:t>
      </w:r>
    </w:p>
    <w:p w14:paraId="0AF4D746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The purpose of the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GMYT Payroll Governance Policy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is to establish a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transparent, evidence-based, auditable and performance-driven payroll approval process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that ensures every salary recommendation is supported by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contractual obligations, measurable performance, approved governance procedures and verified documentary evidence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. Payroll approval is therefore a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governance process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rather than a routine financial transaction. This aligns with GMYT's enterprise performance philosophy that salary decisions are based on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Offer Letter obligations, SMART Goals, governance compliance, evidence verification and executive approval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>.</w:t>
      </w:r>
    </w:p>
    <w:p w14:paraId="6DF34CF4" w14:textId="0EA6E759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29DC1325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2. </w:t>
      </w:r>
      <w:r w:rsidRPr="003D2E00"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  <w:t>Policy Statement</w:t>
      </w:r>
    </w:p>
    <w:p w14:paraId="7AD7387F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Payroll shall only be processed after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Management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confirms that every employee's salary recommendation has successfully completed the Company's approved payroll governance process. Every salary recommendation must be supported by:</w:t>
      </w:r>
    </w:p>
    <w:p w14:paraId="2D9F59F9" w14:textId="77777777" w:rsidR="003D2E00" w:rsidRPr="003D2E00" w:rsidRDefault="003D2E0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The Employee's signed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Offer Letter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and approved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Job Description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; </w:t>
      </w:r>
    </w:p>
    <w:p w14:paraId="554B666B" w14:textId="77777777" w:rsidR="003D2E00" w:rsidRPr="003D2E00" w:rsidRDefault="003D2E0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Approved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SMART Goals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and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Key Results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; </w:t>
      </w:r>
    </w:p>
    <w:p w14:paraId="48A50338" w14:textId="77777777" w:rsidR="003D2E00" w:rsidRPr="003D2E00" w:rsidRDefault="003D2E0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Weekly and Monthly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SMART Reports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; </w:t>
      </w:r>
    </w:p>
    <w:p w14:paraId="7D7947D8" w14:textId="77777777" w:rsidR="003D2E00" w:rsidRPr="003D2E00" w:rsidRDefault="003D2E0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Attendance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verification; </w:t>
      </w:r>
    </w:p>
    <w:p w14:paraId="30C614C4" w14:textId="77777777" w:rsidR="003D2E00" w:rsidRPr="003D2E00" w:rsidRDefault="003D2E0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Performance Appraisal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; </w:t>
      </w:r>
    </w:p>
    <w:p w14:paraId="3A17813D" w14:textId="77777777" w:rsidR="003D2E00" w:rsidRPr="003D2E00" w:rsidRDefault="003D2E0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Compliance with the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Code of Conduct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and applicable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SOPs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; </w:t>
      </w:r>
    </w:p>
    <w:p w14:paraId="32C5D96D" w14:textId="77777777" w:rsidR="003D2E00" w:rsidRPr="003D2E00" w:rsidRDefault="003D2E0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Verified documentary evidence; and </w:t>
      </w:r>
    </w:p>
    <w:p w14:paraId="6B330363" w14:textId="77777777" w:rsidR="003D2E00" w:rsidRPr="003D2E00" w:rsidRDefault="003D2E0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The required supervisory and executive approvals. </w:t>
      </w:r>
    </w:p>
    <w:p w14:paraId="1F15D02C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Attendance alone does not constitute entitlement to payroll approval.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Salary recommendations must also satisfy the Company's governance, performance and compliance requirements before executive authorization.</w:t>
      </w:r>
    </w:p>
    <w:p w14:paraId="22DFEE58" w14:textId="3405EA52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3C76EF4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3. </w:t>
      </w:r>
      <w:r w:rsidRPr="003D2E00"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  <w:t>Payroll Governance Principles</w:t>
      </w:r>
    </w:p>
    <w:p w14:paraId="14F836F9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>GMYT's payroll governance is guided by the following principles:</w:t>
      </w:r>
    </w:p>
    <w:p w14:paraId="1161A801" w14:textId="77777777" w:rsidR="003D2E00" w:rsidRPr="003D2E00" w:rsidRDefault="003D2E0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Evidence before approval.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6A76F505" w14:textId="77777777" w:rsidR="003D2E00" w:rsidRPr="003D2E00" w:rsidRDefault="003D2E0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Performance before payment.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70A2A5AB" w14:textId="77777777" w:rsidR="003D2E00" w:rsidRPr="003D2E00" w:rsidRDefault="003D2E0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Governance before authorization.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2ABA7DB2" w14:textId="77777777" w:rsidR="003D2E00" w:rsidRPr="003D2E00" w:rsidRDefault="003D2E0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Verification before executive sign-off.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4F74D0C8" w14:textId="77777777" w:rsidR="003D2E00" w:rsidRPr="003D2E00" w:rsidRDefault="003D2E0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No employee may approve their own payroll assessment.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4F7A6E8F" w14:textId="77777777" w:rsidR="003D2E00" w:rsidRPr="003D2E00" w:rsidRDefault="003D2E0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Every payroll recommendation must be independently reviewed before submission.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26F03EFD" w14:textId="77777777" w:rsidR="003D2E00" w:rsidRPr="003D2E00" w:rsidRDefault="003D2E0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Work Not Documented Is Work Not Performed.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69AD3DFC" w14:textId="61FB0CFA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362FD0BA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4. </w:t>
      </w:r>
      <w:r w:rsidRPr="003D2E00"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  <w:t>Payroll Approval Process</w:t>
      </w:r>
    </w:p>
    <w:p w14:paraId="636743CA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>Every monthly payroll shall follow the sequence below:</w:t>
      </w:r>
    </w:p>
    <w:p w14:paraId="0BA07C85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Completion of Monthly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SMART Task Sheets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</w:p>
    <w:p w14:paraId="26D5AF84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Submission of Weekly and Monthly Reports. </w:t>
      </w:r>
    </w:p>
    <w:p w14:paraId="6EBB3371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Attendance verification and reconciliation. </w:t>
      </w:r>
    </w:p>
    <w:p w14:paraId="1EB163C0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Supervisor's performance review. </w:t>
      </w:r>
    </w:p>
    <w:p w14:paraId="164C6D3B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HR governance review. </w:t>
      </w:r>
    </w:p>
    <w:p w14:paraId="0D0737EB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lastRenderedPageBreak/>
        <w:t xml:space="preserve">Payroll computation by Finance. </w:t>
      </w:r>
    </w:p>
    <w:p w14:paraId="68F8F0C9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Verification of SMART evaluations and supporting evidence. </w:t>
      </w:r>
    </w:p>
    <w:p w14:paraId="313A34A0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Payroll reconciliation. </w:t>
      </w:r>
    </w:p>
    <w:p w14:paraId="21019D4B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Executive review (where applicable). </w:t>
      </w:r>
    </w:p>
    <w:p w14:paraId="55FBFE71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Final approval by the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Founder &amp; Group CEO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or designated approving authority. </w:t>
      </w:r>
    </w:p>
    <w:p w14:paraId="3F5D17BB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Salary payment. </w:t>
      </w:r>
    </w:p>
    <w:p w14:paraId="7164433D" w14:textId="77777777" w:rsidR="003D2E00" w:rsidRPr="003D2E00" w:rsidRDefault="003D2E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Payslip generation and distribution. </w:t>
      </w:r>
    </w:p>
    <w:p w14:paraId="2E7460FD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No payroll shall proceed to executive approval where any mandatory review stage remains incomplete.</w:t>
      </w:r>
    </w:p>
    <w:p w14:paraId="41B99E0E" w14:textId="772DADB5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8F15841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5. </w:t>
      </w:r>
      <w:r w:rsidRPr="003D2E00"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  <w:t>Mandatory Payroll Verification Checklist</w:t>
      </w:r>
    </w:p>
    <w:p w14:paraId="2DD36EEF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>Before any payroll recommendation is approved, Management shall verify:</w:t>
      </w:r>
    </w:p>
    <w:p w14:paraId="23539EF1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Offer Letter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responsibilities achieved. </w:t>
      </w:r>
    </w:p>
    <w:p w14:paraId="5A054E67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SMART Goals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assessed. </w:t>
      </w:r>
    </w:p>
    <w:p w14:paraId="189DB0DE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Key Results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measured. </w:t>
      </w:r>
    </w:p>
    <w:p w14:paraId="7496FA41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Attendance reconciled. </w:t>
      </w:r>
    </w:p>
    <w:p w14:paraId="5F0B8600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Approved leave records captured. </w:t>
      </w:r>
    </w:p>
    <w:p w14:paraId="5820878A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Disciplinary actions correctly reflected. </w:t>
      </w:r>
    </w:p>
    <w:p w14:paraId="72FC954B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Performance evaluation completed. </w:t>
      </w:r>
    </w:p>
    <w:p w14:paraId="5EF8481E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Supporting evidence verified. </w:t>
      </w:r>
    </w:p>
    <w:p w14:paraId="75F39A0F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Payroll calculations reconciled. </w:t>
      </w:r>
    </w:p>
    <w:p w14:paraId="1D6A389F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Required approvals obtained. </w:t>
      </w:r>
    </w:p>
    <w:p w14:paraId="0F0AF951" w14:textId="77777777" w:rsidR="003D2E00" w:rsidRPr="003D2E00" w:rsidRDefault="003D2E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No unresolved material discrepancies remain. </w:t>
      </w:r>
    </w:p>
    <w:p w14:paraId="330B4BD4" w14:textId="2E6DDF42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5368CEB8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6. </w:t>
      </w:r>
      <w:r w:rsidRPr="003D2E00"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  <w:t>Governance Rules</w:t>
      </w:r>
    </w:p>
    <w:p w14:paraId="76CF465A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>The following governance rules shall apply:</w:t>
      </w:r>
    </w:p>
    <w:p w14:paraId="08CADEEA" w14:textId="77777777" w:rsidR="003D2E00" w:rsidRPr="003D2E00" w:rsidRDefault="003D2E00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lastRenderedPageBreak/>
        <w:t xml:space="preserve">Payroll recommendations must accurately reflect verified performance. </w:t>
      </w:r>
    </w:p>
    <w:p w14:paraId="69D65FFE" w14:textId="77777777" w:rsidR="003D2E00" w:rsidRPr="003D2E00" w:rsidRDefault="003D2E00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Unsupported performance claims shall not be included in payroll assessments. </w:t>
      </w:r>
    </w:p>
    <w:p w14:paraId="602D7AD3" w14:textId="77777777" w:rsidR="003D2E00" w:rsidRPr="003D2E00" w:rsidRDefault="003D2E00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Payroll recommendations shall not be based upon incomplete SMART evaluations. </w:t>
      </w:r>
    </w:p>
    <w:p w14:paraId="4BCDCB8A" w14:textId="77777777" w:rsidR="003D2E00" w:rsidRPr="003D2E00" w:rsidRDefault="003D2E00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Payroll shall not be processed using unverified attendance records. </w:t>
      </w:r>
    </w:p>
    <w:p w14:paraId="310653A3" w14:textId="77777777" w:rsidR="003D2E00" w:rsidRPr="003D2E00" w:rsidRDefault="003D2E00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Salary recommendations shall not bypass the approved reporting line. </w:t>
      </w:r>
    </w:p>
    <w:p w14:paraId="5AC35A46" w14:textId="77777777" w:rsidR="003D2E00" w:rsidRPr="003D2E00" w:rsidRDefault="003D2E00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Every payroll recommendation remains subject to audit before and after payment. </w:t>
      </w:r>
    </w:p>
    <w:p w14:paraId="136B02E7" w14:textId="481AAD09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0B5B18BC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7. </w:t>
      </w:r>
      <w:r w:rsidRPr="003D2E00"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  <w:t>Payroll Governance Risks</w:t>
      </w:r>
    </w:p>
    <w:p w14:paraId="40D09C58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>Failure to comply with this policy may expose the Company to:</w:t>
      </w:r>
    </w:p>
    <w:p w14:paraId="1E0AB0B7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Incorrect salary payments. </w:t>
      </w:r>
    </w:p>
    <w:p w14:paraId="1B2A20AB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Financial loss. </w:t>
      </w:r>
    </w:p>
    <w:p w14:paraId="3A33FED6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Payroll reconstruction. </w:t>
      </w:r>
    </w:p>
    <w:p w14:paraId="77C432DA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Audit exposure. </w:t>
      </w:r>
    </w:p>
    <w:p w14:paraId="3CDFD09A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Governance failures. </w:t>
      </w:r>
    </w:p>
    <w:p w14:paraId="71528413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Employee disputes. </w:t>
      </w:r>
    </w:p>
    <w:p w14:paraId="05A1CED5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Executive resource diversion. </w:t>
      </w:r>
    </w:p>
    <w:p w14:paraId="2B8873A8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Reputational damage. </w:t>
      </w:r>
    </w:p>
    <w:p w14:paraId="2CC9C94D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Operational disruption. </w:t>
      </w:r>
    </w:p>
    <w:p w14:paraId="543C5D92" w14:textId="77777777" w:rsidR="003D2E00" w:rsidRPr="003D2E00" w:rsidRDefault="003D2E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Regulatory and legal risk. </w:t>
      </w:r>
    </w:p>
    <w:p w14:paraId="2ADE98A3" w14:textId="426D05BD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</w:p>
    <w:p w14:paraId="38925C96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</w:pP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8</w:t>
      </w:r>
      <w:r w:rsidRPr="003D2E00">
        <w:rPr>
          <w:rFonts w:ascii="Times New Roman" w:hAnsi="Times New Roman" w:cs="Times New Roman"/>
          <w:b/>
          <w:bCs/>
          <w:sz w:val="22"/>
          <w:szCs w:val="22"/>
          <w:u w:val="single"/>
          <w:lang w:val="en-GB"/>
        </w:rPr>
        <w:t>. Guiding Principle</w:t>
      </w:r>
    </w:p>
    <w:p w14:paraId="61F6C93F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At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GMYT Group Limited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, payroll is not merely the payment of salaries—it is the </w:t>
      </w:r>
      <w:proofErr w:type="gramStart"/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final outcome</w:t>
      </w:r>
      <w:proofErr w:type="gramEnd"/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of a verified governance process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. Every salary recommendation must be supported by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contractual obligations, measurable performance, documented evidence, governance compliance and approved review procedures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before payment is authorized.</w:t>
      </w:r>
    </w:p>
    <w:p w14:paraId="53935F29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lastRenderedPageBreak/>
        <w:t xml:space="preserve">Accordingly,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no payroll shall be approved until the Company is satisfied that the required verification, review and governance processes have been completed.</w:t>
      </w:r>
    </w:p>
    <w:p w14:paraId="57B6899A" w14:textId="77777777" w:rsidR="003D2E00" w:rsidRPr="003D2E00" w:rsidRDefault="003D2E00" w:rsidP="003D2E00">
      <w:pPr>
        <w:spacing w:line="360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This principle is consistent with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GMYT's performance governance framework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, which integrates </w:t>
      </w:r>
      <w:r w:rsidRPr="003D2E00">
        <w:rPr>
          <w:rFonts w:ascii="Times New Roman" w:hAnsi="Times New Roman" w:cs="Times New Roman"/>
          <w:b/>
          <w:bCs/>
          <w:sz w:val="22"/>
          <w:szCs w:val="22"/>
          <w:lang w:val="en-GB"/>
        </w:rPr>
        <w:t>Offer Letters, SMART Goals, SOP compliance, evidence verification and governance audits</w:t>
      </w:r>
      <w:r w:rsidRPr="003D2E00">
        <w:rPr>
          <w:rFonts w:ascii="Times New Roman" w:hAnsi="Times New Roman" w:cs="Times New Roman"/>
          <w:sz w:val="22"/>
          <w:szCs w:val="22"/>
          <w:lang w:val="en-GB"/>
        </w:rPr>
        <w:t xml:space="preserve"> into salary approval decisions.</w:t>
      </w:r>
    </w:p>
    <w:p w14:paraId="1399CB4E" w14:textId="72D51C40" w:rsidR="0000494C" w:rsidRPr="003D2E00" w:rsidRDefault="0000494C" w:rsidP="0000494C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sectPr w:rsidR="0000494C" w:rsidRPr="003D2E00" w:rsidSect="00C07806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5ABA3" w14:textId="77777777" w:rsidR="00144666" w:rsidRDefault="00144666" w:rsidP="00714DE8">
      <w:pPr>
        <w:spacing w:after="0" w:line="240" w:lineRule="auto"/>
      </w:pPr>
      <w:r>
        <w:separator/>
      </w:r>
    </w:p>
  </w:endnote>
  <w:endnote w:type="continuationSeparator" w:id="0">
    <w:p w14:paraId="141C6ACB" w14:textId="77777777" w:rsidR="00144666" w:rsidRDefault="00144666" w:rsidP="0071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81D0" w14:textId="33DD4507" w:rsidR="00714DE8" w:rsidRDefault="00714DE8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4AADE94C" wp14:editId="0CDBD49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377C3DF" w14:textId="4ACBEEAA" w:rsidR="00714DE8" w:rsidRDefault="00714DE8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 w:rsidRPr="00714DE8">
                                  <w:rPr>
                                    <w:color w:val="7F7F7F" w:themeColor="text1" w:themeTint="80"/>
                                  </w:rPr>
                                  <w:t>© 202</w:t>
                                </w:r>
                                <w:r w:rsidR="003D2E00">
                                  <w:rPr>
                                    <w:color w:val="7F7F7F" w:themeColor="text1" w:themeTint="80"/>
                                    <w:lang w:val="en-GB"/>
                                  </w:rPr>
                                  <w:t>6 GMYT GROUP LTD SOP</w:t>
                                </w:r>
                                <w:r w:rsidRPr="00714DE8">
                                  <w:rPr>
                                    <w:color w:val="7F7F7F" w:themeColor="text1" w:themeTint="80"/>
                                  </w:rPr>
                                  <w:t>. ALL RIGHTS RESERVED.</w:t>
                                </w:r>
                              </w:p>
                            </w:sdtContent>
                          </w:sdt>
                          <w:p w14:paraId="04A2351B" w14:textId="77777777" w:rsidR="00714DE8" w:rsidRDefault="00714DE8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ADE94C" id="Group 43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0zYAMAAGkKAAAOAAAAZHJzL2Uyb0RvYy54bWzMVltP2zAUfp+0/2DlfSTpJW0jUtSxgSYh&#10;QMDEs+s4TTTH9my3Cfv1O3YuvVANxCREH1Jfzjk+5/P5vu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6377C3DF" w14:textId="4ACBEEAA" w:rsidR="00714DE8" w:rsidRDefault="00714DE8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 w:rsidRPr="00714DE8">
                            <w:rPr>
                              <w:color w:val="7F7F7F" w:themeColor="text1" w:themeTint="80"/>
                            </w:rPr>
                            <w:t>© 202</w:t>
                          </w:r>
                          <w:r w:rsidR="003D2E00">
                            <w:rPr>
                              <w:color w:val="7F7F7F" w:themeColor="text1" w:themeTint="80"/>
                              <w:lang w:val="en-GB"/>
                            </w:rPr>
                            <w:t>6 GMYT GROUP LTD SOP</w:t>
                          </w:r>
                          <w:r w:rsidRPr="00714DE8">
                            <w:rPr>
                              <w:color w:val="7F7F7F" w:themeColor="text1" w:themeTint="80"/>
                            </w:rPr>
                            <w:t>. ALL RIGHTS RESERVED.</w:t>
                          </w:r>
                        </w:p>
                      </w:sdtContent>
                    </w:sdt>
                    <w:p w14:paraId="04A2351B" w14:textId="77777777" w:rsidR="00714DE8" w:rsidRDefault="00714DE8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775F5F" wp14:editId="4692BA65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03C231" w14:textId="77777777" w:rsidR="00714DE8" w:rsidRDefault="00714DE8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775F5F" id="Rectangle 45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5C03C231" w14:textId="77777777" w:rsidR="00714DE8" w:rsidRDefault="00714DE8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C7B1D" w14:textId="77777777" w:rsidR="00144666" w:rsidRDefault="00144666" w:rsidP="00714DE8">
      <w:pPr>
        <w:spacing w:after="0" w:line="240" w:lineRule="auto"/>
      </w:pPr>
      <w:r>
        <w:separator/>
      </w:r>
    </w:p>
  </w:footnote>
  <w:footnote w:type="continuationSeparator" w:id="0">
    <w:p w14:paraId="39B7A2A3" w14:textId="77777777" w:rsidR="00144666" w:rsidRDefault="00144666" w:rsidP="00714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6352F"/>
    <w:multiLevelType w:val="multilevel"/>
    <w:tmpl w:val="066E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9C0A00"/>
    <w:multiLevelType w:val="multilevel"/>
    <w:tmpl w:val="066E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571E2F"/>
    <w:multiLevelType w:val="multilevel"/>
    <w:tmpl w:val="066E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564CA5"/>
    <w:multiLevelType w:val="multilevel"/>
    <w:tmpl w:val="339E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A95D9A"/>
    <w:multiLevelType w:val="multilevel"/>
    <w:tmpl w:val="066E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9622AE"/>
    <w:multiLevelType w:val="multilevel"/>
    <w:tmpl w:val="066E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1194096">
    <w:abstractNumId w:val="2"/>
  </w:num>
  <w:num w:numId="2" w16cid:durableId="1415737854">
    <w:abstractNumId w:val="1"/>
  </w:num>
  <w:num w:numId="3" w16cid:durableId="1023288531">
    <w:abstractNumId w:val="3"/>
  </w:num>
  <w:num w:numId="4" w16cid:durableId="808014887">
    <w:abstractNumId w:val="4"/>
  </w:num>
  <w:num w:numId="5" w16cid:durableId="12921354">
    <w:abstractNumId w:val="0"/>
  </w:num>
  <w:num w:numId="6" w16cid:durableId="784076704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740"/>
    <w:rsid w:val="0000494C"/>
    <w:rsid w:val="00024D02"/>
    <w:rsid w:val="000B30D8"/>
    <w:rsid w:val="00144666"/>
    <w:rsid w:val="00182DEC"/>
    <w:rsid w:val="001A4451"/>
    <w:rsid w:val="001C44FF"/>
    <w:rsid w:val="00233784"/>
    <w:rsid w:val="002C088E"/>
    <w:rsid w:val="002D6057"/>
    <w:rsid w:val="002E5CC7"/>
    <w:rsid w:val="00303299"/>
    <w:rsid w:val="00392E17"/>
    <w:rsid w:val="003D2E00"/>
    <w:rsid w:val="003E5C76"/>
    <w:rsid w:val="00430FA4"/>
    <w:rsid w:val="0049754C"/>
    <w:rsid w:val="004C5B9C"/>
    <w:rsid w:val="00505583"/>
    <w:rsid w:val="0050647E"/>
    <w:rsid w:val="00574BA1"/>
    <w:rsid w:val="00585562"/>
    <w:rsid w:val="005E58D6"/>
    <w:rsid w:val="00615C2E"/>
    <w:rsid w:val="00646752"/>
    <w:rsid w:val="00656583"/>
    <w:rsid w:val="006616A7"/>
    <w:rsid w:val="006C291F"/>
    <w:rsid w:val="006D2B18"/>
    <w:rsid w:val="007073CB"/>
    <w:rsid w:val="0071481A"/>
    <w:rsid w:val="00714DE8"/>
    <w:rsid w:val="00783B07"/>
    <w:rsid w:val="007C10F0"/>
    <w:rsid w:val="007D0740"/>
    <w:rsid w:val="008332DB"/>
    <w:rsid w:val="008643FE"/>
    <w:rsid w:val="00886CF3"/>
    <w:rsid w:val="00893652"/>
    <w:rsid w:val="00900549"/>
    <w:rsid w:val="00921222"/>
    <w:rsid w:val="009A4448"/>
    <w:rsid w:val="009E2B0C"/>
    <w:rsid w:val="009E3812"/>
    <w:rsid w:val="00A823E4"/>
    <w:rsid w:val="00AD1928"/>
    <w:rsid w:val="00AF48C6"/>
    <w:rsid w:val="00BA5D37"/>
    <w:rsid w:val="00BB55D4"/>
    <w:rsid w:val="00C07806"/>
    <w:rsid w:val="00C523BC"/>
    <w:rsid w:val="00CD329A"/>
    <w:rsid w:val="00D602EB"/>
    <w:rsid w:val="00D7452F"/>
    <w:rsid w:val="00DC139D"/>
    <w:rsid w:val="00DE06D1"/>
    <w:rsid w:val="00EA3678"/>
    <w:rsid w:val="00ED1B8D"/>
    <w:rsid w:val="00F25768"/>
    <w:rsid w:val="00F5589E"/>
    <w:rsid w:val="00F7775E"/>
    <w:rsid w:val="00F84F6D"/>
    <w:rsid w:val="00F852EB"/>
    <w:rsid w:val="00FA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D74CE"/>
  <w15:chartTrackingRefBased/>
  <w15:docId w15:val="{2CC84D98-29A9-464B-BE67-154CF6AE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7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7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7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7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7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7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7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7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3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4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DE8"/>
  </w:style>
  <w:style w:type="paragraph" w:styleId="Footer">
    <w:name w:val="footer"/>
    <w:basedOn w:val="Normal"/>
    <w:link w:val="FooterChar"/>
    <w:uiPriority w:val="99"/>
    <w:unhideWhenUsed/>
    <w:rsid w:val="00714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© 2026 GMYT GROUP LTD SOP. ALL RIGHTS RESERVED.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Gmyt Fashion Academy</dc:creator>
  <cp:keywords/>
  <dc:description/>
  <cp:lastModifiedBy>EXEC. OFFICE</cp:lastModifiedBy>
  <cp:revision>3</cp:revision>
  <cp:lastPrinted>2025-10-15T12:50:00Z</cp:lastPrinted>
  <dcterms:created xsi:type="dcterms:W3CDTF">2026-07-20T22:28:00Z</dcterms:created>
  <dcterms:modified xsi:type="dcterms:W3CDTF">2026-07-20T22:30:00Z</dcterms:modified>
</cp:coreProperties>
</file>